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F" w:rsidRDefault="00C10F9F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30A45" w:rsidRDefault="00330A45" w:rsidP="00330A45">
      <w:pPr>
        <w:widowControl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A038A0" w:rsidRPr="00D25DE1" w:rsidRDefault="00330A45" w:rsidP="00330A45">
      <w:pPr>
        <w:widowControl w:val="0"/>
        <w:spacing w:after="0" w:line="240" w:lineRule="auto"/>
        <w:ind w:left="21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="00A038A0" w:rsidRPr="00D25DE1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="00A038A0" w:rsidRPr="00D25DE1">
        <w:rPr>
          <w:rFonts w:ascii="Arial" w:hAnsi="Arial" w:cs="Arial"/>
          <w:sz w:val="24"/>
          <w:szCs w:val="24"/>
        </w:rPr>
        <w:t xml:space="preserve"> поселковый Совет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25DE1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D25DE1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Республики Татарстан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5DE1">
        <w:rPr>
          <w:rFonts w:ascii="Arial" w:hAnsi="Arial" w:cs="Arial"/>
          <w:sz w:val="24"/>
          <w:szCs w:val="24"/>
        </w:rPr>
        <w:t>РЕШЕНИЕ</w:t>
      </w:r>
    </w:p>
    <w:p w:rsidR="00A038A0" w:rsidRPr="00D25DE1" w:rsidRDefault="00A038A0" w:rsidP="00A038A0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A34D6" w:rsidRDefault="00EE30AD" w:rsidP="00A038A0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A34D6" w:rsidRPr="00D25DE1">
        <w:rPr>
          <w:rFonts w:ascii="Arial" w:hAnsi="Arial" w:cs="Arial"/>
          <w:sz w:val="24"/>
          <w:szCs w:val="24"/>
        </w:rPr>
        <w:t>№</w:t>
      </w:r>
      <w:r w:rsidR="00DA34D6">
        <w:rPr>
          <w:rFonts w:ascii="Arial" w:hAnsi="Arial" w:cs="Arial"/>
          <w:sz w:val="24"/>
          <w:szCs w:val="24"/>
        </w:rPr>
        <w:t xml:space="preserve"> </w:t>
      </w:r>
      <w:r w:rsidR="00330A45">
        <w:rPr>
          <w:rFonts w:ascii="Arial" w:hAnsi="Arial" w:cs="Arial"/>
          <w:sz w:val="24"/>
          <w:szCs w:val="24"/>
        </w:rPr>
        <w:t>__</w:t>
      </w:r>
      <w:r w:rsidR="00DA34D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330A45">
        <w:rPr>
          <w:rFonts w:ascii="Arial" w:hAnsi="Arial" w:cs="Arial"/>
          <w:sz w:val="24"/>
          <w:szCs w:val="24"/>
        </w:rPr>
        <w:t>«__»_________2</w:t>
      </w:r>
      <w:r>
        <w:rPr>
          <w:rFonts w:ascii="Arial" w:hAnsi="Arial" w:cs="Arial"/>
          <w:sz w:val="24"/>
          <w:szCs w:val="24"/>
        </w:rPr>
        <w:t>02</w:t>
      </w:r>
      <w:r w:rsidR="00330A4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г</w:t>
      </w:r>
      <w:r w:rsidR="003148E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</w:t>
      </w:r>
    </w:p>
    <w:p w:rsidR="00DA34D6" w:rsidRDefault="00DA34D6" w:rsidP="00A038A0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25DE1" w:rsidRPr="00D25DE1" w:rsidRDefault="00EE30AD" w:rsidP="00A038A0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</w:p>
    <w:tbl>
      <w:tblPr>
        <w:tblW w:w="9427" w:type="dxa"/>
        <w:tblInd w:w="108" w:type="dxa"/>
        <w:tblLook w:val="04A0" w:firstRow="1" w:lastRow="0" w:firstColumn="1" w:lastColumn="0" w:noHBand="0" w:noVBand="1"/>
      </w:tblPr>
      <w:tblGrid>
        <w:gridCol w:w="5387"/>
        <w:gridCol w:w="4040"/>
      </w:tblGrid>
      <w:tr w:rsidR="00A038A0" w:rsidRPr="00D25DE1" w:rsidTr="00D25DE1">
        <w:tc>
          <w:tcPr>
            <w:tcW w:w="5387" w:type="dxa"/>
            <w:shd w:val="clear" w:color="auto" w:fill="auto"/>
          </w:tcPr>
          <w:p w:rsidR="00A038A0" w:rsidRPr="00D25DE1" w:rsidRDefault="00F71DA7" w:rsidP="00F71DA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1DA7">
              <w:rPr>
                <w:rFonts w:ascii="Arial" w:hAnsi="Arial" w:cs="Arial"/>
                <w:sz w:val="24"/>
                <w:szCs w:val="24"/>
              </w:rPr>
              <w:t>Об установлении дополнительных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о</w:t>
            </w:r>
            <w:r w:rsidRPr="00F71DA7">
              <w:rPr>
                <w:rFonts w:ascii="Arial" w:hAnsi="Arial" w:cs="Arial"/>
                <w:sz w:val="24"/>
                <w:szCs w:val="24"/>
              </w:rPr>
              <w:t xml:space="preserve">снований признания </w:t>
            </w:r>
            <w:proofErr w:type="gramStart"/>
            <w:r w:rsidRPr="00F71DA7">
              <w:rPr>
                <w:rFonts w:ascii="Arial" w:hAnsi="Arial" w:cs="Arial"/>
                <w:sz w:val="24"/>
                <w:szCs w:val="24"/>
              </w:rPr>
              <w:t>безнадежными</w:t>
            </w:r>
            <w:proofErr w:type="gramEnd"/>
            <w:r w:rsidRPr="00F71DA7">
              <w:rPr>
                <w:rFonts w:ascii="Arial" w:hAnsi="Arial" w:cs="Arial"/>
                <w:sz w:val="24"/>
                <w:szCs w:val="24"/>
              </w:rPr>
              <w:t xml:space="preserve"> к взысканию недоимки, задолженности по пеням и штрафам по местным налогам</w:t>
            </w:r>
          </w:p>
        </w:tc>
        <w:tc>
          <w:tcPr>
            <w:tcW w:w="4040" w:type="dxa"/>
            <w:shd w:val="clear" w:color="auto" w:fill="auto"/>
          </w:tcPr>
          <w:p w:rsidR="00A038A0" w:rsidRPr="00D25DE1" w:rsidRDefault="00A038A0" w:rsidP="00F71D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5DE1" w:rsidRDefault="00D25DE1" w:rsidP="00F71DA7">
      <w:pPr>
        <w:pStyle w:val="ConsPlusTitlePage"/>
        <w:rPr>
          <w:rFonts w:ascii="Arial" w:hAnsi="Arial" w:cs="Arial"/>
          <w:sz w:val="24"/>
          <w:szCs w:val="24"/>
        </w:rPr>
      </w:pPr>
    </w:p>
    <w:p w:rsidR="00F71DA7" w:rsidRDefault="00F71DA7" w:rsidP="00F71D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1DA7" w:rsidRPr="00F71DA7" w:rsidRDefault="00F71DA7" w:rsidP="00F71D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1DA7">
        <w:rPr>
          <w:rFonts w:ascii="Arial" w:hAnsi="Arial" w:cs="Arial"/>
          <w:sz w:val="24"/>
          <w:szCs w:val="24"/>
        </w:rPr>
        <w:t xml:space="preserve">      </w:t>
      </w:r>
      <w:r w:rsidRPr="00F71DA7">
        <w:rPr>
          <w:rFonts w:ascii="Arial" w:hAnsi="Arial" w:cs="Arial"/>
          <w:sz w:val="24"/>
          <w:szCs w:val="24"/>
        </w:rPr>
        <w:tab/>
      </w:r>
      <w:proofErr w:type="gramStart"/>
      <w:r w:rsidRPr="00F71DA7">
        <w:rPr>
          <w:rFonts w:ascii="Arial" w:hAnsi="Arial" w:cs="Arial"/>
          <w:sz w:val="24"/>
          <w:szCs w:val="24"/>
        </w:rPr>
        <w:t>В соответствии с пунктом 3 статьи 59 Налогового кодекса Российской Федерации, Приказом Федеральной налоговой службы Российской Федерации от 2 апреля 2019 года №ММВ-7-8/164@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  <w:proofErr w:type="gramEnd"/>
    </w:p>
    <w:p w:rsidR="00F71DA7" w:rsidRPr="00F71DA7" w:rsidRDefault="00F71DA7" w:rsidP="00F71D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1DA7" w:rsidRPr="00F71DA7" w:rsidRDefault="00F71DA7" w:rsidP="00F71DA7">
      <w:pPr>
        <w:widowControl w:val="0"/>
        <w:shd w:val="clear" w:color="auto" w:fill="FFFFFF"/>
        <w:autoSpaceDE w:val="0"/>
        <w:autoSpaceDN w:val="0"/>
        <w:adjustRightInd w:val="0"/>
        <w:spacing w:before="317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F71DA7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F71DA7">
        <w:rPr>
          <w:rFonts w:ascii="Arial" w:hAnsi="Arial" w:cs="Arial"/>
          <w:sz w:val="24"/>
          <w:szCs w:val="24"/>
        </w:rPr>
        <w:t xml:space="preserve"> поселковый Совет РЕШИЛ:</w:t>
      </w:r>
    </w:p>
    <w:p w:rsidR="00F71DA7" w:rsidRPr="00F71DA7" w:rsidRDefault="00F71DA7" w:rsidP="00F71D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1DA7" w:rsidRPr="00F71DA7" w:rsidRDefault="00F71DA7" w:rsidP="00F71DA7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1DA7">
        <w:rPr>
          <w:rFonts w:ascii="Arial" w:hAnsi="Arial" w:cs="Arial"/>
          <w:sz w:val="24"/>
          <w:szCs w:val="24"/>
        </w:rPr>
        <w:t xml:space="preserve">         1. Установить дополнительные основания признания безнадежными к взысканию недоимки и задолженности по пеням и штрафам по местным налогам (далее-задолженность):</w:t>
      </w:r>
    </w:p>
    <w:p w:rsidR="00F71DA7" w:rsidRPr="00F71DA7" w:rsidRDefault="00F71DA7" w:rsidP="00F71DA7">
      <w:pPr>
        <w:pStyle w:val="ab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71DA7">
        <w:rPr>
          <w:rFonts w:ascii="Arial" w:hAnsi="Arial" w:cs="Arial"/>
          <w:sz w:val="24"/>
          <w:szCs w:val="24"/>
        </w:rPr>
        <w:tab/>
        <w:t>- по земельному налогу и налогу на имущество умерших физических лиц в случае, если срок образования задолженности превышает три года;</w:t>
      </w:r>
    </w:p>
    <w:p w:rsidR="00F71DA7" w:rsidRPr="00F71DA7" w:rsidRDefault="00F71DA7" w:rsidP="00F71DA7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71DA7">
        <w:rPr>
          <w:rFonts w:ascii="Arial" w:hAnsi="Arial" w:cs="Arial"/>
          <w:sz w:val="24"/>
          <w:szCs w:val="24"/>
        </w:rPr>
        <w:t xml:space="preserve">          - по земельному налогу и налогу на имущество умерших лиц объявленных умершими физических лиц в случае отказа наследников от права на наследство, отсутствия наследников или непринятия наследства в течени</w:t>
      </w:r>
      <w:proofErr w:type="gramStart"/>
      <w:r w:rsidRPr="00F71DA7">
        <w:rPr>
          <w:rFonts w:ascii="Arial" w:hAnsi="Arial" w:cs="Arial"/>
          <w:sz w:val="24"/>
          <w:szCs w:val="24"/>
        </w:rPr>
        <w:t>и</w:t>
      </w:r>
      <w:proofErr w:type="gramEnd"/>
      <w:r w:rsidRPr="00F71DA7">
        <w:rPr>
          <w:rFonts w:ascii="Arial" w:hAnsi="Arial" w:cs="Arial"/>
          <w:sz w:val="24"/>
          <w:szCs w:val="24"/>
        </w:rPr>
        <w:t xml:space="preserve"> трех лет со дня открытия наследства;</w:t>
      </w:r>
    </w:p>
    <w:p w:rsidR="00F71DA7" w:rsidRPr="00F71DA7" w:rsidRDefault="00F71DA7" w:rsidP="00F71DA7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71DA7">
        <w:rPr>
          <w:rFonts w:ascii="Arial" w:hAnsi="Arial" w:cs="Arial"/>
          <w:sz w:val="24"/>
          <w:szCs w:val="24"/>
        </w:rPr>
        <w:tab/>
        <w:t>- по земельному налогу и налогу на имущество физических лиц датой образования безнадежной к взысканию задолженности более трех лет на каждое 1 число следующего за годом месяца;</w:t>
      </w:r>
    </w:p>
    <w:p w:rsidR="00F71DA7" w:rsidRPr="00F71DA7" w:rsidRDefault="00F71DA7" w:rsidP="00F71DA7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71DA7">
        <w:rPr>
          <w:rFonts w:ascii="Arial" w:hAnsi="Arial" w:cs="Arial"/>
          <w:sz w:val="24"/>
          <w:szCs w:val="24"/>
        </w:rPr>
        <w:tab/>
        <w:t>- по отмененным местным налогам и сборам, за исключением задолженности по налогоплательщикам, которые находятся в режиме реструктуризации и в процедурах несостоятельности (банкротства).</w:t>
      </w:r>
    </w:p>
    <w:p w:rsidR="00F71DA7" w:rsidRPr="002830EE" w:rsidRDefault="00F71DA7" w:rsidP="00F71DA7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Theme="majorHAnsi" w:hAnsiTheme="majorHAnsi" w:cstheme="majorHAnsi"/>
          <w:sz w:val="28"/>
          <w:szCs w:val="28"/>
        </w:rPr>
        <w:tab/>
      </w:r>
      <w:r w:rsidRPr="00F71DA7">
        <w:rPr>
          <w:rFonts w:ascii="Arial" w:hAnsi="Arial" w:cs="Arial"/>
          <w:sz w:val="24"/>
          <w:szCs w:val="24"/>
        </w:rPr>
        <w:t xml:space="preserve">2. </w:t>
      </w:r>
      <w:r w:rsidRPr="002830EE">
        <w:rPr>
          <w:rFonts w:ascii="Arial" w:hAnsi="Arial" w:cs="Arial"/>
          <w:sz w:val="24"/>
          <w:szCs w:val="24"/>
        </w:rPr>
        <w:t xml:space="preserve">Обнародовать настоящее </w:t>
      </w:r>
      <w:r>
        <w:rPr>
          <w:rFonts w:ascii="Arial" w:hAnsi="Arial" w:cs="Arial"/>
          <w:sz w:val="24"/>
          <w:szCs w:val="24"/>
        </w:rPr>
        <w:t>решение</w:t>
      </w:r>
      <w:r w:rsidRPr="002830EE">
        <w:rPr>
          <w:rFonts w:ascii="Arial" w:hAnsi="Arial" w:cs="Arial"/>
          <w:sz w:val="24"/>
          <w:szCs w:val="24"/>
        </w:rPr>
        <w:t xml:space="preserve"> на специальных информационных стендах, расположенных на территории населенных пунктов </w:t>
      </w:r>
      <w:proofErr w:type="spellStart"/>
      <w:r w:rsidRPr="002830EE">
        <w:rPr>
          <w:rFonts w:ascii="Arial" w:hAnsi="Arial" w:cs="Arial"/>
          <w:sz w:val="24"/>
          <w:szCs w:val="24"/>
        </w:rPr>
        <w:t>п.г.т</w:t>
      </w:r>
      <w:proofErr w:type="spellEnd"/>
      <w:r w:rsidRPr="002830EE">
        <w:rPr>
          <w:rFonts w:ascii="Arial" w:hAnsi="Arial" w:cs="Arial"/>
          <w:sz w:val="24"/>
          <w:szCs w:val="24"/>
        </w:rPr>
        <w:t xml:space="preserve">. Нижняя Мактама и </w:t>
      </w:r>
      <w:proofErr w:type="spellStart"/>
      <w:r w:rsidRPr="002830EE">
        <w:rPr>
          <w:rFonts w:ascii="Arial" w:hAnsi="Arial" w:cs="Arial"/>
          <w:sz w:val="24"/>
          <w:szCs w:val="24"/>
        </w:rPr>
        <w:t>с</w:t>
      </w:r>
      <w:proofErr w:type="gramStart"/>
      <w:r w:rsidRPr="002830EE">
        <w:rPr>
          <w:rFonts w:ascii="Arial" w:hAnsi="Arial" w:cs="Arial"/>
          <w:sz w:val="24"/>
          <w:szCs w:val="24"/>
        </w:rPr>
        <w:t>.Т</w:t>
      </w:r>
      <w:proofErr w:type="gramEnd"/>
      <w:r w:rsidRPr="002830EE">
        <w:rPr>
          <w:rFonts w:ascii="Arial" w:hAnsi="Arial" w:cs="Arial"/>
          <w:sz w:val="24"/>
          <w:szCs w:val="24"/>
        </w:rPr>
        <w:t>ихоновка</w:t>
      </w:r>
      <w:proofErr w:type="spellEnd"/>
      <w:r w:rsidRPr="002830EE">
        <w:rPr>
          <w:rFonts w:ascii="Arial" w:hAnsi="Arial" w:cs="Arial"/>
          <w:sz w:val="24"/>
          <w:szCs w:val="24"/>
        </w:rPr>
        <w:t>, опубликовать в газете «</w:t>
      </w:r>
      <w:proofErr w:type="spellStart"/>
      <w:r w:rsidRPr="002830EE">
        <w:rPr>
          <w:rFonts w:ascii="Arial" w:hAnsi="Arial" w:cs="Arial"/>
          <w:sz w:val="24"/>
          <w:szCs w:val="24"/>
        </w:rPr>
        <w:t>Альметьевский</w:t>
      </w:r>
      <w:proofErr w:type="spellEnd"/>
      <w:r w:rsidRPr="002830EE">
        <w:rPr>
          <w:rFonts w:ascii="Arial" w:hAnsi="Arial" w:cs="Arial"/>
          <w:sz w:val="24"/>
          <w:szCs w:val="24"/>
        </w:rPr>
        <w:t xml:space="preserve"> вестник», разместить на </w:t>
      </w:r>
      <w:r w:rsidRPr="002830EE">
        <w:rPr>
          <w:rFonts w:ascii="Arial" w:eastAsia="Calibri" w:hAnsi="Arial" w:cs="Arial"/>
          <w:sz w:val="24"/>
          <w:szCs w:val="24"/>
          <w:lang w:eastAsia="en-US"/>
        </w:rPr>
        <w:t>«</w:t>
      </w:r>
      <w:r w:rsidRPr="002830EE">
        <w:rPr>
          <w:rFonts w:ascii="Arial" w:hAnsi="Arial" w:cs="Arial"/>
          <w:sz w:val="24"/>
          <w:szCs w:val="24"/>
        </w:rPr>
        <w:t>Официальном портале правовой информации Республики Татарстан</w:t>
      </w:r>
      <w:r w:rsidRPr="002830EE">
        <w:rPr>
          <w:rFonts w:ascii="Arial" w:eastAsia="Calibri" w:hAnsi="Arial" w:cs="Arial"/>
          <w:sz w:val="24"/>
          <w:szCs w:val="24"/>
          <w:lang w:eastAsia="en-US"/>
        </w:rPr>
        <w:t>»</w:t>
      </w:r>
      <w:r w:rsidRPr="002830EE">
        <w:rPr>
          <w:rFonts w:ascii="Arial" w:hAnsi="Arial" w:cs="Arial"/>
          <w:sz w:val="24"/>
          <w:szCs w:val="24"/>
        </w:rPr>
        <w:t xml:space="preserve"> (PRAVO.TATARSTAN.RU)</w:t>
      </w:r>
      <w:r w:rsidRPr="002830EE">
        <w:rPr>
          <w:rFonts w:ascii="Arial" w:hAnsi="Arial" w:cs="Arial"/>
          <w:sz w:val="24"/>
          <w:szCs w:val="24"/>
          <w:lang w:val="tt-RU"/>
        </w:rPr>
        <w:t xml:space="preserve"> </w:t>
      </w:r>
      <w:r w:rsidRPr="002830EE">
        <w:rPr>
          <w:rFonts w:ascii="Arial" w:hAnsi="Arial" w:cs="Arial"/>
          <w:sz w:val="24"/>
          <w:szCs w:val="24"/>
        </w:rPr>
        <w:t xml:space="preserve">и на сайте </w:t>
      </w:r>
      <w:proofErr w:type="spellStart"/>
      <w:r w:rsidRPr="002830EE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2830EE">
        <w:rPr>
          <w:rFonts w:ascii="Arial" w:hAnsi="Arial" w:cs="Arial"/>
          <w:sz w:val="24"/>
          <w:szCs w:val="24"/>
        </w:rPr>
        <w:t xml:space="preserve"> муниципального района в информационно-телекоммуникационной сети «Интернет».</w:t>
      </w:r>
    </w:p>
    <w:p w:rsidR="00F71DA7" w:rsidRPr="00F71DA7" w:rsidRDefault="00F71DA7" w:rsidP="00F71DA7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71DA7">
        <w:rPr>
          <w:rFonts w:ascii="Arial" w:hAnsi="Arial" w:cs="Arial"/>
          <w:sz w:val="24"/>
          <w:szCs w:val="24"/>
        </w:rPr>
        <w:tab/>
        <w:t>3. Настоящее решение вступает в силу после его официального опубликования</w:t>
      </w:r>
      <w:r>
        <w:rPr>
          <w:rFonts w:ascii="Arial" w:hAnsi="Arial" w:cs="Arial"/>
          <w:sz w:val="24"/>
          <w:szCs w:val="24"/>
        </w:rPr>
        <w:t xml:space="preserve"> (обнародования).</w:t>
      </w:r>
    </w:p>
    <w:p w:rsidR="00A038A0" w:rsidRPr="00D25DE1" w:rsidRDefault="00D25DE1" w:rsidP="00F71DA7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DE57BA">
        <w:rPr>
          <w:rFonts w:ascii="Arial" w:hAnsi="Arial" w:cs="Arial"/>
          <w:sz w:val="24"/>
          <w:szCs w:val="24"/>
        </w:rPr>
        <w:t xml:space="preserve">  4</w:t>
      </w:r>
      <w:r w:rsidR="00A038A0" w:rsidRPr="00D25DE1">
        <w:rPr>
          <w:rFonts w:ascii="Arial" w:hAnsi="Arial" w:cs="Arial"/>
          <w:sz w:val="24"/>
          <w:szCs w:val="24"/>
        </w:rPr>
        <w:t>.</w:t>
      </w:r>
      <w:r w:rsidR="00DE57B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038A0" w:rsidRPr="00D25DE1">
        <w:rPr>
          <w:rFonts w:ascii="Arial" w:hAnsi="Arial" w:cs="Arial"/>
          <w:sz w:val="24"/>
          <w:szCs w:val="24"/>
        </w:rPr>
        <w:t>Контроль за</w:t>
      </w:r>
      <w:proofErr w:type="gramEnd"/>
      <w:r w:rsidR="00A038A0" w:rsidRPr="00D25DE1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="00973DBC" w:rsidRPr="00D25DE1">
        <w:rPr>
          <w:rFonts w:ascii="Arial" w:hAnsi="Arial" w:cs="Arial"/>
          <w:sz w:val="24"/>
          <w:szCs w:val="24"/>
        </w:rPr>
        <w:t>р</w:t>
      </w:r>
      <w:r w:rsidR="00A038A0" w:rsidRPr="00D25DE1">
        <w:rPr>
          <w:rFonts w:ascii="Arial" w:hAnsi="Arial" w:cs="Arial"/>
          <w:sz w:val="24"/>
          <w:szCs w:val="24"/>
        </w:rPr>
        <w:t xml:space="preserve">ешения возложить на Главу </w:t>
      </w:r>
      <w:proofErr w:type="spellStart"/>
      <w:r w:rsidR="00A038A0" w:rsidRPr="00D25DE1">
        <w:rPr>
          <w:rFonts w:ascii="Arial" w:hAnsi="Arial" w:cs="Arial"/>
          <w:sz w:val="24"/>
          <w:szCs w:val="24"/>
        </w:rPr>
        <w:t>п</w:t>
      </w:r>
      <w:r w:rsidRPr="00D25DE1">
        <w:rPr>
          <w:rFonts w:ascii="Arial" w:hAnsi="Arial" w:cs="Arial"/>
          <w:sz w:val="24"/>
          <w:szCs w:val="24"/>
        </w:rPr>
        <w:t>.</w:t>
      </w:r>
      <w:r w:rsidR="00A038A0" w:rsidRPr="00D25DE1">
        <w:rPr>
          <w:rFonts w:ascii="Arial" w:hAnsi="Arial" w:cs="Arial"/>
          <w:sz w:val="24"/>
          <w:szCs w:val="24"/>
        </w:rPr>
        <w:t>г</w:t>
      </w:r>
      <w:r w:rsidRPr="00D25DE1">
        <w:rPr>
          <w:rFonts w:ascii="Arial" w:hAnsi="Arial" w:cs="Arial"/>
          <w:sz w:val="24"/>
          <w:szCs w:val="24"/>
        </w:rPr>
        <w:t>.</w:t>
      </w:r>
      <w:r w:rsidR="00A038A0" w:rsidRPr="00D25DE1">
        <w:rPr>
          <w:rFonts w:ascii="Arial" w:hAnsi="Arial" w:cs="Arial"/>
          <w:sz w:val="24"/>
          <w:szCs w:val="24"/>
        </w:rPr>
        <w:t>т</w:t>
      </w:r>
      <w:proofErr w:type="spellEnd"/>
      <w:r w:rsidR="00A038A0" w:rsidRPr="00D25DE1">
        <w:rPr>
          <w:rFonts w:ascii="Arial" w:hAnsi="Arial" w:cs="Arial"/>
          <w:sz w:val="24"/>
          <w:szCs w:val="24"/>
        </w:rPr>
        <w:t>. Нижняя Мактама.</w:t>
      </w:r>
    </w:p>
    <w:p w:rsidR="00A434A0" w:rsidRDefault="00A434A0" w:rsidP="00F71DA7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A038A0" w:rsidRPr="00D25DE1" w:rsidRDefault="00A038A0" w:rsidP="00F71DA7">
      <w:pPr>
        <w:pStyle w:val="ConsPlusNormal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25DE1">
        <w:rPr>
          <w:rFonts w:ascii="Arial" w:hAnsi="Arial" w:cs="Arial"/>
          <w:sz w:val="24"/>
          <w:szCs w:val="24"/>
        </w:rPr>
        <w:t>Глава</w:t>
      </w:r>
      <w:r w:rsidR="00472692" w:rsidRPr="00D25D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3DBC" w:rsidRPr="00D25DE1">
        <w:rPr>
          <w:rFonts w:ascii="Arial" w:hAnsi="Arial" w:cs="Arial"/>
          <w:sz w:val="24"/>
          <w:szCs w:val="24"/>
        </w:rPr>
        <w:t>п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="00973DBC" w:rsidRPr="00D25DE1">
        <w:rPr>
          <w:rFonts w:ascii="Arial" w:hAnsi="Arial" w:cs="Arial"/>
          <w:sz w:val="24"/>
          <w:szCs w:val="24"/>
        </w:rPr>
        <w:t>г</w:t>
      </w:r>
      <w:r w:rsidR="00D25DE1" w:rsidRPr="00D25DE1">
        <w:rPr>
          <w:rFonts w:ascii="Arial" w:hAnsi="Arial" w:cs="Arial"/>
          <w:sz w:val="24"/>
          <w:szCs w:val="24"/>
        </w:rPr>
        <w:t>.</w:t>
      </w:r>
      <w:r w:rsidRPr="00D25DE1">
        <w:rPr>
          <w:rFonts w:ascii="Arial" w:hAnsi="Arial" w:cs="Arial"/>
          <w:sz w:val="24"/>
          <w:szCs w:val="24"/>
        </w:rPr>
        <w:t>т</w:t>
      </w:r>
      <w:proofErr w:type="spellEnd"/>
      <w:r w:rsidRPr="00D25DE1">
        <w:rPr>
          <w:rFonts w:ascii="Arial" w:hAnsi="Arial" w:cs="Arial"/>
          <w:sz w:val="24"/>
          <w:szCs w:val="24"/>
        </w:rPr>
        <w:t>. Нижняя Мактама</w:t>
      </w:r>
      <w:r w:rsidRPr="00D25DE1">
        <w:rPr>
          <w:rFonts w:ascii="Arial" w:hAnsi="Arial" w:cs="Arial"/>
          <w:sz w:val="24"/>
          <w:szCs w:val="24"/>
        </w:rPr>
        <w:tab/>
      </w:r>
      <w:r w:rsidRPr="00D25DE1">
        <w:rPr>
          <w:rFonts w:ascii="Arial" w:hAnsi="Arial" w:cs="Arial"/>
          <w:sz w:val="24"/>
          <w:szCs w:val="24"/>
        </w:rPr>
        <w:tab/>
      </w:r>
      <w:r w:rsidR="00472692" w:rsidRPr="00D25DE1">
        <w:rPr>
          <w:rFonts w:ascii="Arial" w:hAnsi="Arial" w:cs="Arial"/>
          <w:sz w:val="24"/>
          <w:szCs w:val="24"/>
        </w:rPr>
        <w:t xml:space="preserve">                          </w:t>
      </w:r>
      <w:r w:rsidRPr="00D25DE1">
        <w:rPr>
          <w:rFonts w:ascii="Arial" w:hAnsi="Arial" w:cs="Arial"/>
          <w:sz w:val="24"/>
          <w:szCs w:val="24"/>
        </w:rPr>
        <w:tab/>
      </w:r>
      <w:r w:rsidR="005F588E">
        <w:rPr>
          <w:rFonts w:ascii="Arial" w:hAnsi="Arial" w:cs="Arial"/>
          <w:sz w:val="24"/>
          <w:szCs w:val="24"/>
        </w:rPr>
        <w:t xml:space="preserve">Р.А. </w:t>
      </w:r>
      <w:proofErr w:type="spellStart"/>
      <w:r w:rsidR="005F588E">
        <w:rPr>
          <w:rFonts w:ascii="Arial" w:hAnsi="Arial" w:cs="Arial"/>
          <w:sz w:val="24"/>
          <w:szCs w:val="24"/>
        </w:rPr>
        <w:t>Бадретдинов</w:t>
      </w:r>
      <w:proofErr w:type="spellEnd"/>
    </w:p>
    <w:sectPr w:rsidR="00A038A0" w:rsidRPr="00D25DE1" w:rsidSect="00D25DE1">
      <w:headerReference w:type="even" r:id="rId7"/>
      <w:headerReference w:type="default" r:id="rId8"/>
      <w:pgSz w:w="11906" w:h="16838"/>
      <w:pgMar w:top="284" w:right="1134" w:bottom="284" w:left="1701" w:header="13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D06" w:rsidRDefault="009F2D06" w:rsidP="00C51346">
      <w:pPr>
        <w:spacing w:after="0" w:line="240" w:lineRule="auto"/>
      </w:pPr>
      <w:r>
        <w:separator/>
      </w:r>
    </w:p>
  </w:endnote>
  <w:endnote w:type="continuationSeparator" w:id="0">
    <w:p w:rsidR="009F2D06" w:rsidRDefault="009F2D06" w:rsidP="00C5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D06" w:rsidRDefault="009F2D06" w:rsidP="00C51346">
      <w:pPr>
        <w:spacing w:after="0" w:line="240" w:lineRule="auto"/>
      </w:pPr>
      <w:r>
        <w:separator/>
      </w:r>
    </w:p>
  </w:footnote>
  <w:footnote w:type="continuationSeparator" w:id="0">
    <w:p w:rsidR="009F2D06" w:rsidRDefault="009F2D06" w:rsidP="00C5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778" w:rsidRDefault="00CE07D9" w:rsidP="002F47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7F1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4778" w:rsidRDefault="009F2D0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317716"/>
      <w:docPartObj>
        <w:docPartGallery w:val="Page Numbers (Top of Page)"/>
        <w:docPartUnique/>
      </w:docPartObj>
    </w:sdtPr>
    <w:sdtEndPr/>
    <w:sdtContent>
      <w:p w:rsidR="00A434A0" w:rsidRDefault="00CE07D9" w:rsidP="00A434A0">
        <w:pPr>
          <w:pStyle w:val="a4"/>
          <w:ind w:hanging="142"/>
          <w:jc w:val="center"/>
        </w:pPr>
        <w:r>
          <w:fldChar w:fldCharType="begin"/>
        </w:r>
        <w:r w:rsidR="00A434A0">
          <w:instrText>PAGE   \* MERGEFORMAT</w:instrText>
        </w:r>
        <w:r>
          <w:fldChar w:fldCharType="separate"/>
        </w:r>
        <w:r w:rsidR="00F71DA7">
          <w:rPr>
            <w:noProof/>
          </w:rPr>
          <w:t>2</w:t>
        </w:r>
        <w:r>
          <w:fldChar w:fldCharType="end"/>
        </w:r>
      </w:p>
    </w:sdtContent>
  </w:sdt>
  <w:p w:rsidR="00A434A0" w:rsidRDefault="00A434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38A0"/>
    <w:rsid w:val="00023EB1"/>
    <w:rsid w:val="000F4A2C"/>
    <w:rsid w:val="00177813"/>
    <w:rsid w:val="001B6C37"/>
    <w:rsid w:val="00220EDA"/>
    <w:rsid w:val="00240B55"/>
    <w:rsid w:val="00266674"/>
    <w:rsid w:val="0027103B"/>
    <w:rsid w:val="002A0478"/>
    <w:rsid w:val="002F3DD5"/>
    <w:rsid w:val="00305A34"/>
    <w:rsid w:val="003148E9"/>
    <w:rsid w:val="00326D4F"/>
    <w:rsid w:val="00330A45"/>
    <w:rsid w:val="0035402F"/>
    <w:rsid w:val="003603AD"/>
    <w:rsid w:val="0039106A"/>
    <w:rsid w:val="00391A12"/>
    <w:rsid w:val="0040184F"/>
    <w:rsid w:val="00406787"/>
    <w:rsid w:val="004315D5"/>
    <w:rsid w:val="00450232"/>
    <w:rsid w:val="00472692"/>
    <w:rsid w:val="00482B29"/>
    <w:rsid w:val="005031DB"/>
    <w:rsid w:val="0051448C"/>
    <w:rsid w:val="00544C77"/>
    <w:rsid w:val="00586189"/>
    <w:rsid w:val="005B19C2"/>
    <w:rsid w:val="005B4CB3"/>
    <w:rsid w:val="005C405E"/>
    <w:rsid w:val="005F588E"/>
    <w:rsid w:val="006B00E6"/>
    <w:rsid w:val="007667B0"/>
    <w:rsid w:val="00774405"/>
    <w:rsid w:val="007819AF"/>
    <w:rsid w:val="007A0A2A"/>
    <w:rsid w:val="007A20D4"/>
    <w:rsid w:val="007A5A53"/>
    <w:rsid w:val="007E3C1A"/>
    <w:rsid w:val="007F150D"/>
    <w:rsid w:val="008D17EE"/>
    <w:rsid w:val="0093404A"/>
    <w:rsid w:val="00973DBC"/>
    <w:rsid w:val="009C5FCA"/>
    <w:rsid w:val="009F2D06"/>
    <w:rsid w:val="00A038A0"/>
    <w:rsid w:val="00A05FA5"/>
    <w:rsid w:val="00A07339"/>
    <w:rsid w:val="00A434A0"/>
    <w:rsid w:val="00A54E26"/>
    <w:rsid w:val="00A56C87"/>
    <w:rsid w:val="00A601D3"/>
    <w:rsid w:val="00A65D00"/>
    <w:rsid w:val="00AC72E6"/>
    <w:rsid w:val="00B0739A"/>
    <w:rsid w:val="00B2297B"/>
    <w:rsid w:val="00B55641"/>
    <w:rsid w:val="00B64D72"/>
    <w:rsid w:val="00BC5038"/>
    <w:rsid w:val="00BF7278"/>
    <w:rsid w:val="00C10F9F"/>
    <w:rsid w:val="00C16AB2"/>
    <w:rsid w:val="00C211CC"/>
    <w:rsid w:val="00C51346"/>
    <w:rsid w:val="00C726EC"/>
    <w:rsid w:val="00CC7CB7"/>
    <w:rsid w:val="00CD7F1F"/>
    <w:rsid w:val="00CE07D9"/>
    <w:rsid w:val="00D0593B"/>
    <w:rsid w:val="00D20825"/>
    <w:rsid w:val="00D25DE1"/>
    <w:rsid w:val="00D550F8"/>
    <w:rsid w:val="00D61DB4"/>
    <w:rsid w:val="00DA1BB4"/>
    <w:rsid w:val="00DA34D6"/>
    <w:rsid w:val="00DE57BA"/>
    <w:rsid w:val="00DF3362"/>
    <w:rsid w:val="00E2142C"/>
    <w:rsid w:val="00EE30AD"/>
    <w:rsid w:val="00F12D79"/>
    <w:rsid w:val="00F71DA7"/>
    <w:rsid w:val="00F73D83"/>
    <w:rsid w:val="00F75D75"/>
    <w:rsid w:val="00FC66CE"/>
    <w:rsid w:val="00FE7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rmal (Web)"/>
    <w:basedOn w:val="a"/>
    <w:rsid w:val="00A038A0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Page">
    <w:name w:val="ConsPlusTitlePage"/>
    <w:rsid w:val="00A03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4">
    <w:name w:val="header"/>
    <w:basedOn w:val="a"/>
    <w:link w:val="a5"/>
    <w:uiPriority w:val="99"/>
    <w:rsid w:val="00A038A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038A0"/>
    <w:rPr>
      <w:rFonts w:ascii="Calibri" w:eastAsia="Times New Roman" w:hAnsi="Calibri" w:cs="Times New Roman"/>
      <w:lang w:eastAsia="en-US"/>
    </w:rPr>
  </w:style>
  <w:style w:type="character" w:styleId="a6">
    <w:name w:val="page number"/>
    <w:basedOn w:val="a0"/>
    <w:rsid w:val="00A038A0"/>
  </w:style>
  <w:style w:type="paragraph" w:styleId="a7">
    <w:name w:val="Balloon Text"/>
    <w:basedOn w:val="a"/>
    <w:link w:val="a8"/>
    <w:uiPriority w:val="99"/>
    <w:semiHidden/>
    <w:unhideWhenUsed/>
    <w:rsid w:val="00A03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8A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4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34A0"/>
  </w:style>
  <w:style w:type="paragraph" w:styleId="ab">
    <w:name w:val="List Paragraph"/>
    <w:basedOn w:val="a"/>
    <w:uiPriority w:val="34"/>
    <w:qFormat/>
    <w:rsid w:val="007F1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Zam</cp:lastModifiedBy>
  <cp:revision>37</cp:revision>
  <cp:lastPrinted>2020-11-24T05:49:00Z</cp:lastPrinted>
  <dcterms:created xsi:type="dcterms:W3CDTF">2019-03-23T07:54:00Z</dcterms:created>
  <dcterms:modified xsi:type="dcterms:W3CDTF">2022-11-23T04:36:00Z</dcterms:modified>
</cp:coreProperties>
</file>